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06" w:rsidRDefault="00DE432F">
      <w:pPr>
        <w:pStyle w:val="a5"/>
        <w:spacing w:before="0" w:beforeAutospacing="0" w:after="0" w:afterAutospacing="0" w:line="600" w:lineRule="exact"/>
        <w:jc w:val="center"/>
        <w:rPr>
          <w:rFonts w:ascii="Times New Roman" w:eastAsia="方正小标宋简体" w:hAnsiTheme="majorEastAsia" w:cs="Times New Roman"/>
          <w:spacing w:val="8"/>
          <w:sz w:val="44"/>
          <w:szCs w:val="44"/>
        </w:rPr>
      </w:pPr>
      <w:r>
        <w:rPr>
          <w:rFonts w:ascii="Times New Roman" w:eastAsia="方正小标宋简体" w:hAnsiTheme="majorEastAsia" w:cs="Times New Roman" w:hint="eastAsia"/>
          <w:spacing w:val="8"/>
          <w:sz w:val="44"/>
          <w:szCs w:val="44"/>
        </w:rPr>
        <w:t>柳州</w:t>
      </w:r>
      <w:r>
        <w:rPr>
          <w:rFonts w:ascii="Times New Roman" w:eastAsia="方正小标宋简体" w:hAnsiTheme="majorEastAsia" w:cs="Times New Roman" w:hint="eastAsia"/>
          <w:spacing w:val="8"/>
          <w:sz w:val="44"/>
          <w:szCs w:val="44"/>
        </w:rPr>
        <w:t>市委老干部局下属</w:t>
      </w:r>
      <w:r>
        <w:rPr>
          <w:rFonts w:ascii="Times New Roman" w:eastAsia="方正小标宋简体" w:hAnsiTheme="majorEastAsia" w:cs="Times New Roman" w:hint="eastAsia"/>
          <w:spacing w:val="8"/>
          <w:sz w:val="44"/>
          <w:szCs w:val="44"/>
        </w:rPr>
        <w:t>事业单位</w:t>
      </w:r>
    </w:p>
    <w:p w:rsidR="00F34406" w:rsidRDefault="00DE432F">
      <w:pPr>
        <w:pStyle w:val="a5"/>
        <w:spacing w:before="0" w:beforeAutospacing="0" w:after="0" w:afterAutospacing="0" w:line="600" w:lineRule="exact"/>
        <w:jc w:val="center"/>
        <w:rPr>
          <w:rFonts w:ascii="Times New Roman" w:eastAsia="方正小标宋简体" w:hAnsiTheme="majorEastAsia" w:cs="Times New Roman"/>
          <w:spacing w:val="8"/>
          <w:sz w:val="44"/>
          <w:szCs w:val="44"/>
        </w:rPr>
      </w:pPr>
      <w:r>
        <w:rPr>
          <w:rFonts w:ascii="Times New Roman" w:eastAsia="方正小标宋简体" w:hAnsiTheme="majorEastAsia" w:cs="Times New Roman" w:hint="eastAsia"/>
          <w:spacing w:val="8"/>
          <w:sz w:val="44"/>
          <w:szCs w:val="44"/>
        </w:rPr>
        <w:t>工作人员</w:t>
      </w:r>
      <w:r>
        <w:rPr>
          <w:rFonts w:ascii="Times New Roman" w:eastAsia="方正小标宋简体" w:hAnsiTheme="majorEastAsia" w:cs="Times New Roman" w:hint="eastAsia"/>
          <w:spacing w:val="8"/>
          <w:sz w:val="44"/>
          <w:szCs w:val="44"/>
        </w:rPr>
        <w:t>及集体</w:t>
      </w:r>
      <w:r>
        <w:rPr>
          <w:rFonts w:ascii="Times New Roman" w:eastAsia="方正小标宋简体" w:hAnsiTheme="majorEastAsia" w:cs="Times New Roman" w:hint="eastAsia"/>
          <w:spacing w:val="8"/>
          <w:sz w:val="44"/>
          <w:szCs w:val="44"/>
        </w:rPr>
        <w:t>嘉奖</w:t>
      </w:r>
    </w:p>
    <w:p w:rsidR="00F34406" w:rsidRDefault="00DE432F">
      <w:pPr>
        <w:pStyle w:val="a5"/>
        <w:spacing w:before="0" w:beforeAutospacing="0" w:after="0" w:afterAutospacing="0" w:line="600" w:lineRule="exact"/>
        <w:jc w:val="center"/>
        <w:rPr>
          <w:rFonts w:ascii="Times New Roman" w:eastAsia="方正小标宋简体" w:hAnsi="Times New Roman" w:cs="Times New Roman"/>
          <w:spacing w:val="8"/>
          <w:sz w:val="44"/>
          <w:szCs w:val="44"/>
        </w:rPr>
      </w:pPr>
      <w:r>
        <w:rPr>
          <w:rFonts w:ascii="Times New Roman" w:eastAsia="方正小标宋简体" w:hAnsiTheme="majorEastAsia" w:cs="Times New Roman" w:hint="eastAsia"/>
          <w:spacing w:val="8"/>
          <w:sz w:val="44"/>
          <w:szCs w:val="44"/>
        </w:rPr>
        <w:t>奖励工作方案</w:t>
      </w:r>
    </w:p>
    <w:p w:rsidR="00F34406" w:rsidRDefault="00F34406">
      <w:pPr>
        <w:pStyle w:val="a5"/>
        <w:spacing w:before="0" w:beforeAutospacing="0" w:after="0" w:afterAutospacing="0" w:line="600" w:lineRule="exact"/>
        <w:jc w:val="center"/>
        <w:rPr>
          <w:rFonts w:ascii="仿宋_GB2312" w:eastAsia="仿宋_GB2312" w:hAnsi="Helvetica"/>
          <w:b/>
          <w:spacing w:val="8"/>
          <w:sz w:val="30"/>
          <w:szCs w:val="30"/>
        </w:rPr>
      </w:pPr>
    </w:p>
    <w:p w:rsidR="00F34406" w:rsidRDefault="00DE432F">
      <w:pPr>
        <w:pStyle w:val="a5"/>
        <w:adjustRightInd w:val="0"/>
        <w:snapToGrid w:val="0"/>
        <w:spacing w:before="0" w:beforeAutospacing="0" w:after="0" w:afterAutospacing="0" w:line="600" w:lineRule="exact"/>
        <w:ind w:firstLineChars="200" w:firstLine="672"/>
        <w:jc w:val="both"/>
        <w:rPr>
          <w:rFonts w:ascii="Helvetica" w:hAnsi="Helvetica"/>
          <w:color w:val="666666"/>
          <w:spacing w:val="8"/>
          <w:sz w:val="21"/>
          <w:szCs w:val="21"/>
        </w:rPr>
      </w:pPr>
      <w:r>
        <w:rPr>
          <w:rFonts w:ascii="仿宋_GB2312" w:eastAsia="仿宋_GB2312" w:hint="eastAsia"/>
          <w:spacing w:val="8"/>
          <w:sz w:val="32"/>
          <w:szCs w:val="32"/>
        </w:rPr>
        <w:t>根据《中共广西壮族自治区委员会组织部</w:t>
      </w:r>
      <w:r>
        <w:rPr>
          <w:rFonts w:ascii="仿宋_GB2312" w:eastAsia="仿宋_GB2312" w:hint="eastAsia"/>
          <w:spacing w:val="8"/>
          <w:sz w:val="32"/>
          <w:szCs w:val="32"/>
        </w:rPr>
        <w:t xml:space="preserve"> </w:t>
      </w:r>
      <w:r>
        <w:rPr>
          <w:rFonts w:ascii="仿宋_GB2312" w:eastAsia="仿宋_GB2312" w:hint="eastAsia"/>
          <w:spacing w:val="8"/>
          <w:sz w:val="32"/>
          <w:szCs w:val="32"/>
        </w:rPr>
        <w:t>广西壮族自治区人力资源和社会保障厅关于贯彻落实〈事业单位工作人员奖励规定〉有关事项的通知》（桂人社规〔</w:t>
      </w:r>
      <w:r>
        <w:rPr>
          <w:rFonts w:ascii="仿宋_GB2312" w:eastAsia="仿宋_GB2312" w:hint="eastAsia"/>
          <w:spacing w:val="8"/>
          <w:sz w:val="32"/>
          <w:szCs w:val="32"/>
        </w:rPr>
        <w:t>2020</w:t>
      </w:r>
      <w:r>
        <w:rPr>
          <w:rFonts w:ascii="仿宋_GB2312" w:eastAsia="仿宋_GB2312" w:hint="eastAsia"/>
          <w:spacing w:val="8"/>
          <w:sz w:val="32"/>
          <w:szCs w:val="32"/>
        </w:rPr>
        <w:t>〕</w:t>
      </w:r>
      <w:r>
        <w:rPr>
          <w:rFonts w:ascii="仿宋_GB2312" w:eastAsia="仿宋_GB2312" w:hint="eastAsia"/>
          <w:spacing w:val="8"/>
          <w:sz w:val="32"/>
          <w:szCs w:val="32"/>
        </w:rPr>
        <w:t>8</w:t>
      </w:r>
      <w:r>
        <w:rPr>
          <w:rFonts w:ascii="仿宋_GB2312" w:eastAsia="仿宋_GB2312" w:hint="eastAsia"/>
          <w:spacing w:val="8"/>
          <w:sz w:val="32"/>
          <w:szCs w:val="32"/>
        </w:rPr>
        <w:t>号）及市有关文件精神，根据奖励权限，制定本单位</w:t>
      </w:r>
      <w:r>
        <w:rPr>
          <w:rFonts w:ascii="仿宋_GB2312" w:eastAsia="仿宋_GB2312" w:hint="eastAsia"/>
          <w:spacing w:val="8"/>
          <w:sz w:val="32"/>
          <w:szCs w:val="32"/>
        </w:rPr>
        <w:t>下属</w:t>
      </w:r>
      <w:r>
        <w:rPr>
          <w:rFonts w:ascii="仿宋_GB2312" w:eastAsia="仿宋_GB2312" w:hint="eastAsia"/>
          <w:spacing w:val="8"/>
          <w:sz w:val="32"/>
          <w:szCs w:val="32"/>
        </w:rPr>
        <w:t>事业单位工作人员</w:t>
      </w:r>
      <w:r>
        <w:rPr>
          <w:rFonts w:ascii="仿宋_GB2312" w:eastAsia="仿宋_GB2312" w:hint="eastAsia"/>
          <w:spacing w:val="8"/>
          <w:sz w:val="32"/>
          <w:szCs w:val="32"/>
        </w:rPr>
        <w:t>及集体</w:t>
      </w:r>
      <w:r>
        <w:rPr>
          <w:rFonts w:ascii="仿宋_GB2312" w:eastAsia="仿宋_GB2312" w:hint="eastAsia"/>
          <w:spacing w:val="8"/>
          <w:sz w:val="32"/>
          <w:szCs w:val="32"/>
        </w:rPr>
        <w:t>嘉奖奖励工作方案。</w:t>
      </w:r>
    </w:p>
    <w:p w:rsidR="00F34406" w:rsidRDefault="00DE432F">
      <w:pPr>
        <w:pStyle w:val="a5"/>
        <w:adjustRightInd w:val="0"/>
        <w:snapToGrid w:val="0"/>
        <w:spacing w:before="0" w:beforeAutospacing="0" w:after="0" w:afterAutospacing="0" w:line="600" w:lineRule="exact"/>
        <w:ind w:firstLineChars="200" w:firstLine="672"/>
        <w:jc w:val="both"/>
        <w:rPr>
          <w:rFonts w:ascii="黑体" w:eastAsia="黑体" w:hAnsi="黑体"/>
          <w:spacing w:val="8"/>
          <w:sz w:val="32"/>
          <w:szCs w:val="32"/>
        </w:rPr>
      </w:pPr>
      <w:r>
        <w:rPr>
          <w:rFonts w:ascii="黑体" w:eastAsia="黑体" w:hAnsi="黑体" w:hint="eastAsia"/>
          <w:spacing w:val="8"/>
          <w:sz w:val="32"/>
          <w:szCs w:val="32"/>
        </w:rPr>
        <w:t>一、嘉奖奖励的范围</w:t>
      </w:r>
    </w:p>
    <w:p w:rsidR="00F34406" w:rsidRDefault="00DE432F">
      <w:pPr>
        <w:pStyle w:val="a5"/>
        <w:shd w:val="clear" w:color="auto" w:fill="FFFFFF"/>
        <w:adjustRightInd w:val="0"/>
        <w:snapToGrid w:val="0"/>
        <w:spacing w:before="0" w:beforeAutospacing="0" w:after="0" w:afterAutospacing="0" w:line="600" w:lineRule="exact"/>
        <w:ind w:firstLineChars="200" w:firstLine="672"/>
        <w:jc w:val="both"/>
        <w:rPr>
          <w:rFonts w:ascii="仿宋_GB2312" w:eastAsia="仿宋_GB2312"/>
          <w:spacing w:val="8"/>
          <w:sz w:val="32"/>
          <w:szCs w:val="32"/>
        </w:rPr>
      </w:pPr>
      <w:r>
        <w:rPr>
          <w:rFonts w:ascii="仿宋_GB2312" w:eastAsia="仿宋_GB2312" w:hint="eastAsia"/>
          <w:spacing w:val="8"/>
          <w:sz w:val="32"/>
          <w:szCs w:val="32"/>
        </w:rPr>
        <w:t>下属事业单位纳入总量管理人员和机关工勤人员；事业单位工作人员集体包括事业单位法人组织、内设机构、派出机构、为完成专项任务组成的工作团队。</w:t>
      </w:r>
    </w:p>
    <w:p w:rsidR="00F34406" w:rsidRDefault="00DE432F">
      <w:pPr>
        <w:pStyle w:val="a5"/>
        <w:adjustRightInd w:val="0"/>
        <w:snapToGrid w:val="0"/>
        <w:spacing w:before="0" w:beforeAutospacing="0" w:after="0" w:afterAutospacing="0" w:line="600" w:lineRule="exact"/>
        <w:ind w:firstLineChars="200" w:firstLine="672"/>
        <w:jc w:val="both"/>
        <w:rPr>
          <w:rFonts w:ascii="Helvetica" w:hAnsi="Helvetica"/>
          <w:color w:val="666666"/>
          <w:spacing w:val="8"/>
          <w:sz w:val="21"/>
          <w:szCs w:val="21"/>
        </w:rPr>
      </w:pPr>
      <w:r>
        <w:rPr>
          <w:rFonts w:ascii="黑体" w:eastAsia="黑体" w:hAnsi="黑体" w:hint="eastAsia"/>
          <w:spacing w:val="8"/>
          <w:sz w:val="32"/>
          <w:szCs w:val="32"/>
        </w:rPr>
        <w:t>二、嘉奖奖励的种类</w:t>
      </w:r>
    </w:p>
    <w:p w:rsidR="00F34406" w:rsidRDefault="00DE432F" w:rsidP="001C2680">
      <w:pPr>
        <w:pStyle w:val="a5"/>
        <w:shd w:val="clear" w:color="auto" w:fill="FFFFFF"/>
        <w:adjustRightInd w:val="0"/>
        <w:snapToGrid w:val="0"/>
        <w:spacing w:before="0" w:beforeAutospacing="0" w:after="0" w:afterAutospacing="0" w:line="600" w:lineRule="exact"/>
        <w:ind w:firstLineChars="200" w:firstLine="674"/>
        <w:jc w:val="both"/>
        <w:rPr>
          <w:rFonts w:ascii="仿宋_GB2312" w:eastAsia="楷体_GB2312"/>
          <w:b/>
          <w:spacing w:val="8"/>
          <w:sz w:val="32"/>
          <w:szCs w:val="32"/>
        </w:rPr>
      </w:pPr>
      <w:r>
        <w:rPr>
          <w:rFonts w:ascii="仿宋_GB2312" w:eastAsia="楷体_GB2312" w:hint="eastAsia"/>
          <w:b/>
          <w:spacing w:val="8"/>
          <w:sz w:val="32"/>
          <w:szCs w:val="32"/>
        </w:rPr>
        <w:t>（一）定期奖励</w:t>
      </w:r>
    </w:p>
    <w:p w:rsidR="00F34406" w:rsidRDefault="00DE432F">
      <w:pPr>
        <w:pStyle w:val="a5"/>
        <w:shd w:val="clear" w:color="auto" w:fill="FFFFFF"/>
        <w:adjustRightInd w:val="0"/>
        <w:snapToGrid w:val="0"/>
        <w:spacing w:before="0" w:beforeAutospacing="0" w:after="0" w:afterAutospacing="0" w:line="600" w:lineRule="exact"/>
        <w:ind w:firstLineChars="200" w:firstLine="672"/>
        <w:jc w:val="both"/>
        <w:rPr>
          <w:rFonts w:ascii="Helvetica" w:hAnsi="Helvetica"/>
          <w:color w:val="666666"/>
          <w:spacing w:val="8"/>
          <w:sz w:val="21"/>
          <w:szCs w:val="21"/>
        </w:rPr>
      </w:pPr>
      <w:r>
        <w:rPr>
          <w:rFonts w:ascii="仿宋_GB2312" w:eastAsia="仿宋_GB2312" w:hint="eastAsia"/>
          <w:spacing w:val="8"/>
          <w:sz w:val="32"/>
          <w:szCs w:val="32"/>
        </w:rPr>
        <w:t>事业单位集体嘉奖坚持定期奖励与及时奖励相结合，以定期奖励为主，结合单位的年度考核每年度开展一次。</w:t>
      </w:r>
    </w:p>
    <w:p w:rsidR="00F34406" w:rsidRDefault="00DE432F" w:rsidP="001C2680">
      <w:pPr>
        <w:pStyle w:val="a5"/>
        <w:shd w:val="clear" w:color="auto" w:fill="FFFFFF"/>
        <w:adjustRightInd w:val="0"/>
        <w:snapToGrid w:val="0"/>
        <w:spacing w:before="0" w:beforeAutospacing="0" w:after="0" w:afterAutospacing="0" w:line="600" w:lineRule="exact"/>
        <w:ind w:firstLineChars="200" w:firstLine="674"/>
        <w:jc w:val="both"/>
        <w:rPr>
          <w:rFonts w:ascii="仿宋_GB2312" w:eastAsia="楷体_GB2312"/>
          <w:b/>
          <w:spacing w:val="8"/>
          <w:sz w:val="32"/>
          <w:szCs w:val="32"/>
        </w:rPr>
      </w:pPr>
      <w:r>
        <w:rPr>
          <w:rFonts w:ascii="仿宋_GB2312" w:eastAsia="楷体_GB2312" w:hint="eastAsia"/>
          <w:b/>
          <w:spacing w:val="8"/>
          <w:sz w:val="32"/>
          <w:szCs w:val="32"/>
        </w:rPr>
        <w:t>（二）及时奖励</w:t>
      </w:r>
    </w:p>
    <w:p w:rsidR="00F34406" w:rsidRDefault="00DE432F">
      <w:pPr>
        <w:pStyle w:val="a5"/>
        <w:adjustRightInd w:val="0"/>
        <w:snapToGrid w:val="0"/>
        <w:spacing w:before="0" w:beforeAutospacing="0" w:after="0" w:afterAutospacing="0" w:line="600" w:lineRule="exact"/>
        <w:ind w:firstLineChars="200" w:firstLine="672"/>
        <w:jc w:val="both"/>
        <w:rPr>
          <w:rFonts w:ascii="Helvetica" w:hAnsi="Helvetica"/>
          <w:color w:val="666666"/>
          <w:spacing w:val="8"/>
          <w:sz w:val="21"/>
          <w:szCs w:val="21"/>
        </w:rPr>
      </w:pPr>
      <w:r>
        <w:rPr>
          <w:rFonts w:ascii="仿宋_GB2312" w:eastAsia="仿宋_GB2312" w:hint="eastAsia"/>
          <w:spacing w:val="8"/>
          <w:sz w:val="32"/>
          <w:szCs w:val="32"/>
        </w:rPr>
        <w:t>嘉奖的及时奖励开展时间、次数不做限定。</w:t>
      </w:r>
      <w:r>
        <w:rPr>
          <w:rFonts w:ascii="仿宋_GB2312" w:eastAsia="仿宋_GB2312" w:hint="eastAsia"/>
          <w:sz w:val="32"/>
          <w:szCs w:val="32"/>
        </w:rPr>
        <w:t>及时奖励决定依据事业单位工作人员和集体在应对重大突发事件、完成重大专项工作中做出的成绩和贡献</w:t>
      </w:r>
      <w:proofErr w:type="gramStart"/>
      <w:r>
        <w:rPr>
          <w:rFonts w:ascii="仿宋_GB2312" w:eastAsia="仿宋_GB2312" w:hint="eastAsia"/>
          <w:sz w:val="32"/>
          <w:szCs w:val="32"/>
        </w:rPr>
        <w:t>作出</w:t>
      </w:r>
      <w:proofErr w:type="gramEnd"/>
      <w:r>
        <w:rPr>
          <w:rFonts w:ascii="仿宋_GB2312" w:eastAsia="仿宋_GB2312" w:hint="eastAsia"/>
          <w:sz w:val="32"/>
          <w:szCs w:val="32"/>
        </w:rPr>
        <w:t>，但同一奖励决定单位不能根据</w:t>
      </w:r>
      <w:r>
        <w:rPr>
          <w:rFonts w:ascii="仿宋_GB2312" w:eastAsia="仿宋_GB2312" w:hint="eastAsia"/>
          <w:sz w:val="32"/>
          <w:szCs w:val="32"/>
        </w:rPr>
        <w:lastRenderedPageBreak/>
        <w:t>同一工作内容对个人和集体重复</w:t>
      </w:r>
      <w:proofErr w:type="gramStart"/>
      <w:r>
        <w:rPr>
          <w:rFonts w:ascii="仿宋_GB2312" w:eastAsia="仿宋_GB2312" w:hint="eastAsia"/>
          <w:sz w:val="32"/>
          <w:szCs w:val="32"/>
        </w:rPr>
        <w:t>作出</w:t>
      </w:r>
      <w:proofErr w:type="gramEnd"/>
      <w:r>
        <w:rPr>
          <w:rFonts w:ascii="仿宋_GB2312" w:eastAsia="仿宋_GB2312" w:hint="eastAsia"/>
          <w:sz w:val="32"/>
          <w:szCs w:val="32"/>
        </w:rPr>
        <w:t>及时奖励，及时奖励可以作为定期奖励的重要参考。</w:t>
      </w:r>
    </w:p>
    <w:p w:rsidR="00F34406" w:rsidRDefault="00DE432F">
      <w:pPr>
        <w:pStyle w:val="a5"/>
        <w:adjustRightInd w:val="0"/>
        <w:snapToGrid w:val="0"/>
        <w:spacing w:before="0" w:beforeAutospacing="0" w:after="0" w:afterAutospacing="0" w:line="600" w:lineRule="exact"/>
        <w:ind w:firstLineChars="200" w:firstLine="672"/>
        <w:jc w:val="both"/>
        <w:rPr>
          <w:rFonts w:ascii="Helvetica" w:hAnsi="Helvetica"/>
          <w:color w:val="666666"/>
          <w:spacing w:val="8"/>
          <w:sz w:val="21"/>
          <w:szCs w:val="21"/>
        </w:rPr>
      </w:pPr>
      <w:r>
        <w:rPr>
          <w:rFonts w:ascii="黑体" w:eastAsia="黑体" w:hAnsi="黑体" w:hint="eastAsia"/>
          <w:spacing w:val="8"/>
          <w:sz w:val="32"/>
          <w:szCs w:val="32"/>
        </w:rPr>
        <w:t>三、嘉奖奖励的条件</w:t>
      </w:r>
    </w:p>
    <w:p w:rsidR="00F34406" w:rsidRDefault="00DE432F">
      <w:pPr>
        <w:pStyle w:val="a5"/>
        <w:shd w:val="clear" w:color="auto" w:fill="FFFFFF"/>
        <w:adjustRightInd w:val="0"/>
        <w:snapToGrid w:val="0"/>
        <w:spacing w:before="0" w:beforeAutospacing="0" w:after="0" w:afterAutospacing="0" w:line="600" w:lineRule="exact"/>
        <w:ind w:firstLineChars="200" w:firstLine="672"/>
        <w:jc w:val="both"/>
        <w:rPr>
          <w:rFonts w:ascii="仿宋_GB2312" w:eastAsia="仿宋_GB2312"/>
          <w:spacing w:val="8"/>
          <w:sz w:val="32"/>
          <w:szCs w:val="32"/>
        </w:rPr>
      </w:pPr>
      <w:r>
        <w:rPr>
          <w:rFonts w:ascii="仿宋_GB2312" w:eastAsia="仿宋_GB2312" w:hint="eastAsia"/>
          <w:spacing w:val="8"/>
          <w:sz w:val="32"/>
          <w:szCs w:val="32"/>
        </w:rPr>
        <w:t>事业单位工作人员和集体必须坚持和加强党的全面领导，坚决维护习近平总书记的核心地位，坚决维护党中央权威和集中统一领导。对表现突出、</w:t>
      </w:r>
      <w:proofErr w:type="gramStart"/>
      <w:r>
        <w:rPr>
          <w:rFonts w:ascii="仿宋_GB2312" w:eastAsia="仿宋_GB2312" w:hint="eastAsia"/>
          <w:spacing w:val="8"/>
          <w:sz w:val="32"/>
          <w:szCs w:val="32"/>
        </w:rPr>
        <w:t>作出</w:t>
      </w:r>
      <w:proofErr w:type="gramEnd"/>
      <w:r>
        <w:rPr>
          <w:rFonts w:ascii="仿宋_GB2312" w:eastAsia="仿宋_GB2312" w:hint="eastAsia"/>
          <w:spacing w:val="8"/>
          <w:sz w:val="32"/>
          <w:szCs w:val="32"/>
        </w:rPr>
        <w:t>较大</w:t>
      </w:r>
      <w:r>
        <w:rPr>
          <w:rFonts w:ascii="仿宋_GB2312" w:eastAsia="仿宋_GB2312" w:hint="eastAsia"/>
          <w:spacing w:val="8"/>
          <w:sz w:val="32"/>
          <w:szCs w:val="32"/>
        </w:rPr>
        <w:t>贡献，在本单位发挥模范带头作用的，且有下列情形之一的，可以给予嘉奖：</w:t>
      </w:r>
    </w:p>
    <w:p w:rsidR="00F34406" w:rsidRDefault="00DE432F">
      <w:pPr>
        <w:pStyle w:val="a5"/>
        <w:shd w:val="clear" w:color="auto" w:fill="FFFFFF"/>
        <w:adjustRightInd w:val="0"/>
        <w:snapToGrid w:val="0"/>
        <w:spacing w:before="0" w:beforeAutospacing="0" w:after="0" w:afterAutospacing="0" w:line="600" w:lineRule="exact"/>
        <w:ind w:firstLineChars="200" w:firstLine="672"/>
        <w:jc w:val="both"/>
        <w:rPr>
          <w:rFonts w:ascii="仿宋_GB2312" w:eastAsia="仿宋_GB2312"/>
          <w:spacing w:val="8"/>
          <w:sz w:val="32"/>
          <w:szCs w:val="32"/>
        </w:rPr>
      </w:pPr>
      <w:r>
        <w:rPr>
          <w:rFonts w:ascii="仿宋_GB2312" w:eastAsia="仿宋_GB2312" w:hint="eastAsia"/>
          <w:spacing w:val="8"/>
          <w:sz w:val="32"/>
          <w:szCs w:val="32"/>
        </w:rPr>
        <w:t>（一）认真贯彻执行党中央、国务院，自治区党委、政府和市委、市政府关于老干部工作的各项方针政策，全面落实老年教育工作的方针政策，为老年人提供优质的思想政治和科学文化知识教育服务，表现突出受上级部门或柳州市表扬表彰的；</w:t>
      </w:r>
    </w:p>
    <w:p w:rsidR="00F34406" w:rsidRDefault="00DE432F">
      <w:pPr>
        <w:pStyle w:val="a5"/>
        <w:shd w:val="clear" w:color="auto" w:fill="FFFFFF"/>
        <w:adjustRightInd w:val="0"/>
        <w:snapToGrid w:val="0"/>
        <w:spacing w:before="0" w:beforeAutospacing="0" w:after="0" w:afterAutospacing="0" w:line="600" w:lineRule="exact"/>
        <w:ind w:firstLineChars="200" w:firstLine="672"/>
        <w:jc w:val="both"/>
        <w:rPr>
          <w:rFonts w:ascii="仿宋_GB2312" w:eastAsia="仿宋_GB2312"/>
          <w:spacing w:val="8"/>
          <w:sz w:val="32"/>
          <w:szCs w:val="32"/>
        </w:rPr>
      </w:pPr>
      <w:r>
        <w:rPr>
          <w:rFonts w:ascii="仿宋_GB2312" w:eastAsia="仿宋_GB2312" w:hint="eastAsia"/>
          <w:spacing w:val="8"/>
          <w:sz w:val="32"/>
          <w:szCs w:val="32"/>
        </w:rPr>
        <w:t>（二）为党委、政府当好参谋助手，求真务实、真抓实干、开拓创新，善于研究解决老干部工作、老年教育工作中存在的问题，积极为老干部办实事、解难事、做好事，得到上级领导批示和有关部门肯定的；</w:t>
      </w:r>
    </w:p>
    <w:p w:rsidR="00F34406" w:rsidRDefault="00DE432F">
      <w:pPr>
        <w:pStyle w:val="a5"/>
        <w:shd w:val="clear" w:color="auto" w:fill="FFFFFF"/>
        <w:adjustRightInd w:val="0"/>
        <w:snapToGrid w:val="0"/>
        <w:spacing w:before="0" w:beforeAutospacing="0" w:after="0" w:afterAutospacing="0" w:line="600" w:lineRule="exact"/>
        <w:ind w:firstLineChars="200" w:firstLine="672"/>
        <w:jc w:val="both"/>
        <w:rPr>
          <w:rFonts w:ascii="仿宋_GB2312" w:eastAsia="仿宋_GB2312"/>
          <w:spacing w:val="8"/>
          <w:sz w:val="32"/>
          <w:szCs w:val="32"/>
        </w:rPr>
      </w:pPr>
      <w:r>
        <w:rPr>
          <w:rFonts w:ascii="仿宋_GB2312" w:eastAsia="仿宋_GB2312" w:hint="eastAsia"/>
          <w:spacing w:val="8"/>
          <w:sz w:val="32"/>
          <w:szCs w:val="32"/>
        </w:rPr>
        <w:t>（三）积极开展国家级示范性老年大学创建工作，获得国家级示范性老年大学荣誉的；创新创造性开展老年教育工作，专项工作取得突破性成就，在本地区本行业本领域产生较大影响的；</w:t>
      </w:r>
    </w:p>
    <w:p w:rsidR="00F34406" w:rsidRDefault="00DE432F">
      <w:pPr>
        <w:pStyle w:val="a5"/>
        <w:shd w:val="clear" w:color="auto" w:fill="FFFFFF"/>
        <w:adjustRightInd w:val="0"/>
        <w:snapToGrid w:val="0"/>
        <w:spacing w:before="0" w:beforeAutospacing="0" w:after="0" w:afterAutospacing="0" w:line="600" w:lineRule="exact"/>
        <w:ind w:firstLineChars="200" w:firstLine="672"/>
        <w:jc w:val="both"/>
        <w:rPr>
          <w:rFonts w:ascii="仿宋_GB2312" w:eastAsia="仿宋_GB2312"/>
          <w:spacing w:val="8"/>
          <w:sz w:val="32"/>
          <w:szCs w:val="32"/>
        </w:rPr>
      </w:pPr>
      <w:r>
        <w:rPr>
          <w:rFonts w:ascii="仿宋_GB2312" w:eastAsia="仿宋_GB2312" w:hint="eastAsia"/>
          <w:spacing w:val="8"/>
          <w:sz w:val="32"/>
          <w:szCs w:val="32"/>
        </w:rPr>
        <w:lastRenderedPageBreak/>
        <w:t>（四）注重发挥离退休干部优势作用，在深入学习贯彻习近平总书记对广西工作系列重要指示精神，全面贯彻落实“四个新”总要求，深入实施“实业兴市，开放强柳”，持续推进“三大建设”，加快构建“八大体系”，建设现代制造城、打造万亿工业强市，全力谱写建设新时代中国特色社会主义壮美广西柳州篇章做出突出贡献的；</w:t>
      </w:r>
    </w:p>
    <w:p w:rsidR="00F34406" w:rsidRDefault="00DE432F">
      <w:pPr>
        <w:pStyle w:val="a5"/>
        <w:shd w:val="clear" w:color="auto" w:fill="FFFFFF"/>
        <w:adjustRightInd w:val="0"/>
        <w:snapToGrid w:val="0"/>
        <w:spacing w:before="0" w:beforeAutospacing="0" w:after="0" w:afterAutospacing="0" w:line="600" w:lineRule="exact"/>
        <w:ind w:firstLineChars="200" w:firstLine="672"/>
        <w:jc w:val="both"/>
        <w:rPr>
          <w:rFonts w:ascii="仿宋_GB2312" w:eastAsia="仿宋_GB2312"/>
          <w:spacing w:val="8"/>
          <w:sz w:val="32"/>
          <w:szCs w:val="32"/>
        </w:rPr>
      </w:pPr>
      <w:r>
        <w:rPr>
          <w:rFonts w:ascii="仿宋_GB2312" w:eastAsia="仿宋_GB2312" w:hint="eastAsia"/>
          <w:spacing w:val="8"/>
          <w:sz w:val="32"/>
          <w:szCs w:val="32"/>
        </w:rPr>
        <w:t>（五）积极参与社会治理和老年学员管理，在承担急难险</w:t>
      </w:r>
      <w:r>
        <w:rPr>
          <w:rFonts w:ascii="仿宋_GB2312" w:eastAsia="仿宋_GB2312" w:hint="eastAsia"/>
          <w:spacing w:val="8"/>
          <w:sz w:val="32"/>
          <w:szCs w:val="32"/>
        </w:rPr>
        <w:t>重、应对和处置重大突发事件中态度积极、担当实干、团结协作，取得实际成效的或未引发群体性事件的；或为本单位年终绩效获得优秀</w:t>
      </w:r>
      <w:proofErr w:type="gramStart"/>
      <w:r>
        <w:rPr>
          <w:rFonts w:ascii="仿宋_GB2312" w:eastAsia="仿宋_GB2312" w:hint="eastAsia"/>
          <w:spacing w:val="8"/>
          <w:sz w:val="32"/>
          <w:szCs w:val="32"/>
        </w:rPr>
        <w:t>作出</w:t>
      </w:r>
      <w:proofErr w:type="gramEnd"/>
      <w:r>
        <w:rPr>
          <w:rFonts w:ascii="仿宋_GB2312" w:eastAsia="仿宋_GB2312" w:hint="eastAsia"/>
          <w:spacing w:val="8"/>
          <w:sz w:val="32"/>
          <w:szCs w:val="32"/>
        </w:rPr>
        <w:t>突出贡献或为本单位获得各项荣誉</w:t>
      </w:r>
      <w:proofErr w:type="gramStart"/>
      <w:r>
        <w:rPr>
          <w:rFonts w:ascii="仿宋_GB2312" w:eastAsia="仿宋_GB2312" w:hint="eastAsia"/>
          <w:spacing w:val="8"/>
          <w:sz w:val="32"/>
          <w:szCs w:val="32"/>
        </w:rPr>
        <w:t>作出</w:t>
      </w:r>
      <w:proofErr w:type="gramEnd"/>
      <w:r>
        <w:rPr>
          <w:rFonts w:ascii="仿宋_GB2312" w:eastAsia="仿宋_GB2312" w:hint="eastAsia"/>
          <w:spacing w:val="8"/>
          <w:sz w:val="32"/>
          <w:szCs w:val="32"/>
        </w:rPr>
        <w:t>重大贡献的；</w:t>
      </w:r>
    </w:p>
    <w:p w:rsidR="00F34406" w:rsidRDefault="00DE432F">
      <w:pPr>
        <w:pStyle w:val="a5"/>
        <w:shd w:val="clear" w:color="auto" w:fill="FFFFFF"/>
        <w:adjustRightInd w:val="0"/>
        <w:snapToGrid w:val="0"/>
        <w:spacing w:before="0" w:beforeAutospacing="0" w:after="0" w:afterAutospacing="0" w:line="600" w:lineRule="exact"/>
        <w:ind w:firstLineChars="200" w:firstLine="672"/>
        <w:jc w:val="both"/>
        <w:rPr>
          <w:rFonts w:ascii="仿宋_GB2312" w:eastAsia="仿宋_GB2312"/>
          <w:spacing w:val="8"/>
          <w:sz w:val="32"/>
          <w:szCs w:val="32"/>
        </w:rPr>
      </w:pPr>
      <w:r>
        <w:rPr>
          <w:rFonts w:ascii="仿宋_GB2312" w:eastAsia="仿宋_GB2312" w:hint="eastAsia"/>
          <w:spacing w:val="8"/>
          <w:sz w:val="32"/>
          <w:szCs w:val="32"/>
        </w:rPr>
        <w:t>（</w:t>
      </w:r>
      <w:r>
        <w:rPr>
          <w:rFonts w:ascii="仿宋_GB2312" w:eastAsia="仿宋_GB2312" w:hint="eastAsia"/>
          <w:spacing w:val="8"/>
          <w:sz w:val="32"/>
          <w:szCs w:val="32"/>
        </w:rPr>
        <w:t>六</w:t>
      </w:r>
      <w:r>
        <w:rPr>
          <w:rFonts w:ascii="仿宋_GB2312" w:eastAsia="仿宋_GB2312" w:hint="eastAsia"/>
          <w:spacing w:val="8"/>
          <w:sz w:val="32"/>
          <w:szCs w:val="32"/>
        </w:rPr>
        <w:t>）有其他突出成绩和贡献需要给予奖励的。</w:t>
      </w:r>
    </w:p>
    <w:p w:rsidR="00F34406" w:rsidRDefault="00DE432F">
      <w:pPr>
        <w:pStyle w:val="a5"/>
        <w:shd w:val="clear" w:color="auto" w:fill="FFFFFF"/>
        <w:adjustRightInd w:val="0"/>
        <w:snapToGrid w:val="0"/>
        <w:spacing w:before="0" w:beforeAutospacing="0" w:after="0" w:afterAutospacing="0" w:line="560" w:lineRule="exact"/>
        <w:ind w:firstLineChars="200" w:firstLine="672"/>
        <w:jc w:val="both"/>
        <w:rPr>
          <w:rFonts w:ascii="Helvetica" w:hAnsi="Helvetica"/>
          <w:color w:val="666666"/>
          <w:spacing w:val="8"/>
          <w:sz w:val="21"/>
          <w:szCs w:val="21"/>
        </w:rPr>
      </w:pPr>
      <w:r>
        <w:rPr>
          <w:rFonts w:ascii="仿宋_GB2312" w:eastAsia="仿宋_GB2312" w:hint="eastAsia"/>
          <w:spacing w:val="8"/>
          <w:sz w:val="32"/>
          <w:szCs w:val="32"/>
        </w:rPr>
        <w:t>年度考核被确定为优秀等次的，可优先给与嘉奖奖励。连续三年获得嘉奖的，可优先给予记功。</w:t>
      </w:r>
    </w:p>
    <w:p w:rsidR="00F34406" w:rsidRDefault="00DE432F">
      <w:pPr>
        <w:pStyle w:val="a5"/>
        <w:adjustRightInd w:val="0"/>
        <w:snapToGrid w:val="0"/>
        <w:spacing w:before="0" w:beforeAutospacing="0" w:after="0" w:afterAutospacing="0" w:line="600" w:lineRule="exact"/>
        <w:ind w:firstLineChars="200" w:firstLine="672"/>
        <w:jc w:val="both"/>
        <w:rPr>
          <w:color w:val="666666"/>
          <w:spacing w:val="8"/>
        </w:rPr>
      </w:pPr>
      <w:r>
        <w:rPr>
          <w:rFonts w:ascii="黑体" w:eastAsia="黑体" w:hAnsi="黑体" w:hint="eastAsia"/>
          <w:spacing w:val="8"/>
          <w:sz w:val="32"/>
          <w:szCs w:val="32"/>
        </w:rPr>
        <w:t>四、嘉奖奖励的比例</w:t>
      </w:r>
    </w:p>
    <w:p w:rsidR="00F34406" w:rsidRDefault="00DE432F" w:rsidP="001C2680">
      <w:pPr>
        <w:pStyle w:val="a5"/>
        <w:shd w:val="clear" w:color="auto" w:fill="FFFFFF"/>
        <w:adjustRightInd w:val="0"/>
        <w:snapToGrid w:val="0"/>
        <w:spacing w:before="0" w:beforeAutospacing="0" w:after="0" w:afterAutospacing="0" w:line="600" w:lineRule="exact"/>
        <w:ind w:firstLineChars="200" w:firstLine="674"/>
        <w:jc w:val="both"/>
        <w:rPr>
          <w:rFonts w:ascii="仿宋_GB2312" w:eastAsia="楷体_GB2312"/>
          <w:b/>
          <w:spacing w:val="8"/>
          <w:sz w:val="32"/>
          <w:szCs w:val="32"/>
        </w:rPr>
      </w:pPr>
      <w:r>
        <w:rPr>
          <w:rFonts w:ascii="仿宋_GB2312" w:eastAsia="楷体_GB2312" w:hint="eastAsia"/>
          <w:b/>
          <w:spacing w:val="8"/>
          <w:sz w:val="32"/>
          <w:szCs w:val="32"/>
        </w:rPr>
        <w:t>（一）定期奖励</w:t>
      </w:r>
    </w:p>
    <w:p w:rsidR="00F34406" w:rsidRDefault="00DE432F">
      <w:pPr>
        <w:pStyle w:val="a5"/>
        <w:adjustRightInd w:val="0"/>
        <w:snapToGrid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）事业单位工作人员集体定期奖励的评定数量一般不超过下属事业单位总数的</w:t>
      </w:r>
      <w:r>
        <w:rPr>
          <w:rFonts w:ascii="仿宋_GB2312" w:eastAsia="仿宋_GB2312" w:hint="eastAsia"/>
          <w:sz w:val="32"/>
          <w:szCs w:val="32"/>
        </w:rPr>
        <w:t>20%</w:t>
      </w:r>
      <w:r>
        <w:rPr>
          <w:rFonts w:ascii="仿宋_GB2312" w:eastAsia="仿宋_GB2312" w:hint="eastAsia"/>
          <w:sz w:val="32"/>
          <w:szCs w:val="32"/>
        </w:rPr>
        <w:t>。事业单位整体表现突出，定期奖励获得集体嘉奖的，其工作人员嘉奖比例可提高至</w:t>
      </w:r>
      <w:r>
        <w:rPr>
          <w:rFonts w:ascii="仿宋_GB2312" w:eastAsia="仿宋_GB2312" w:hint="eastAsia"/>
          <w:sz w:val="32"/>
          <w:szCs w:val="32"/>
        </w:rPr>
        <w:t>22%</w:t>
      </w:r>
      <w:r>
        <w:rPr>
          <w:rFonts w:ascii="仿宋_GB2312" w:eastAsia="仿宋_GB2312" w:hint="eastAsia"/>
          <w:sz w:val="32"/>
          <w:szCs w:val="32"/>
        </w:rPr>
        <w:t>；连续</w:t>
      </w:r>
      <w:r>
        <w:rPr>
          <w:rFonts w:ascii="仿宋_GB2312" w:eastAsia="仿宋_GB2312" w:hint="eastAsia"/>
          <w:sz w:val="32"/>
          <w:szCs w:val="32"/>
        </w:rPr>
        <w:t>2</w:t>
      </w:r>
      <w:r>
        <w:rPr>
          <w:rFonts w:ascii="仿宋_GB2312" w:eastAsia="仿宋_GB2312" w:hint="eastAsia"/>
          <w:sz w:val="32"/>
          <w:szCs w:val="32"/>
        </w:rPr>
        <w:t>年及以上</w:t>
      </w:r>
      <w:r>
        <w:rPr>
          <w:rFonts w:ascii="仿宋_GB2312" w:eastAsia="仿宋_GB2312" w:hint="eastAsia"/>
          <w:sz w:val="32"/>
          <w:szCs w:val="32"/>
        </w:rPr>
        <w:t>获得集体嘉奖的，其工作人员嘉奖比例可提高至</w:t>
      </w:r>
      <w:r>
        <w:rPr>
          <w:rFonts w:ascii="仿宋_GB2312" w:eastAsia="仿宋_GB2312" w:hint="eastAsia"/>
          <w:sz w:val="32"/>
          <w:szCs w:val="32"/>
        </w:rPr>
        <w:t>25%</w:t>
      </w:r>
      <w:r>
        <w:rPr>
          <w:rFonts w:ascii="仿宋_GB2312" w:eastAsia="仿宋_GB2312" w:hint="eastAsia"/>
          <w:sz w:val="32"/>
          <w:szCs w:val="32"/>
        </w:rPr>
        <w:t>。</w:t>
      </w:r>
    </w:p>
    <w:p w:rsidR="00F34406" w:rsidRDefault="00DE432F">
      <w:pPr>
        <w:pStyle w:val="a5"/>
        <w:adjustRightInd w:val="0"/>
        <w:snapToGrid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2</w:t>
      </w:r>
      <w:r>
        <w:rPr>
          <w:rFonts w:ascii="仿宋_GB2312" w:eastAsia="仿宋_GB2312" w:hint="eastAsia"/>
          <w:sz w:val="32"/>
          <w:szCs w:val="32"/>
        </w:rPr>
        <w:t>）因下属事业单位数量较少，无法</w:t>
      </w:r>
      <w:proofErr w:type="gramStart"/>
      <w:r>
        <w:rPr>
          <w:rFonts w:ascii="仿宋_GB2312" w:eastAsia="仿宋_GB2312" w:hint="eastAsia"/>
          <w:sz w:val="32"/>
          <w:szCs w:val="32"/>
        </w:rPr>
        <w:t>作出</w:t>
      </w:r>
      <w:proofErr w:type="gramEnd"/>
      <w:r>
        <w:rPr>
          <w:rFonts w:ascii="仿宋_GB2312" w:eastAsia="仿宋_GB2312" w:hint="eastAsia"/>
          <w:sz w:val="32"/>
          <w:szCs w:val="32"/>
        </w:rPr>
        <w:t>集体奖励的主管部门，可报市人力资源和社会保障局集中统筹调控。</w:t>
      </w:r>
    </w:p>
    <w:p w:rsidR="00F34406" w:rsidRDefault="00DE432F">
      <w:pPr>
        <w:pStyle w:val="a5"/>
        <w:adjustRightInd w:val="0"/>
        <w:snapToGrid w:val="0"/>
        <w:spacing w:before="0" w:beforeAutospacing="0" w:after="0" w:afterAutospacing="0" w:line="600" w:lineRule="exact"/>
        <w:ind w:firstLineChars="200" w:firstLine="640"/>
        <w:jc w:val="both"/>
        <w:rPr>
          <w:rFonts w:ascii="Helvetica" w:hAnsi="Helvetica"/>
          <w:color w:val="666666"/>
          <w:spacing w:val="8"/>
          <w:sz w:val="21"/>
          <w:szCs w:val="21"/>
        </w:rPr>
      </w:pPr>
      <w:r>
        <w:rPr>
          <w:rFonts w:ascii="仿宋_GB2312" w:eastAsia="仿宋_GB2312" w:hint="eastAsia"/>
          <w:sz w:val="32"/>
          <w:szCs w:val="32"/>
        </w:rPr>
        <w:t>（二）及时奖励的比例（名额）由奖励决定单位依据奖励权限，结合拟奖励对象（范围）、成绩贡献和实际需要，参照定期奖励比例（名额）确定。</w:t>
      </w:r>
    </w:p>
    <w:p w:rsidR="00F34406" w:rsidRDefault="00DE432F">
      <w:pPr>
        <w:pStyle w:val="a5"/>
        <w:adjustRightInd w:val="0"/>
        <w:snapToGrid w:val="0"/>
        <w:spacing w:before="0" w:beforeAutospacing="0" w:after="0" w:afterAutospacing="0" w:line="600" w:lineRule="exact"/>
        <w:ind w:firstLineChars="200" w:firstLine="672"/>
        <w:jc w:val="both"/>
        <w:rPr>
          <w:rFonts w:ascii="黑体" w:eastAsia="黑体" w:hAnsi="黑体"/>
          <w:spacing w:val="8"/>
          <w:sz w:val="32"/>
          <w:szCs w:val="32"/>
        </w:rPr>
      </w:pPr>
      <w:r>
        <w:rPr>
          <w:rFonts w:ascii="黑体" w:eastAsia="黑体" w:hAnsi="黑体" w:hint="eastAsia"/>
          <w:spacing w:val="8"/>
          <w:sz w:val="32"/>
          <w:szCs w:val="32"/>
        </w:rPr>
        <w:t>五、奖励的实施</w:t>
      </w:r>
    </w:p>
    <w:p w:rsidR="00F34406" w:rsidRDefault="00DE432F">
      <w:pPr>
        <w:pStyle w:val="a5"/>
        <w:adjustRightInd w:val="0"/>
        <w:snapToGrid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事业单位工作人员及机关工勤人员</w:t>
      </w:r>
      <w:r>
        <w:rPr>
          <w:rFonts w:ascii="仿宋_GB2312" w:eastAsia="仿宋_GB2312" w:hint="eastAsia"/>
          <w:sz w:val="32"/>
          <w:szCs w:val="32"/>
        </w:rPr>
        <w:t>嘉奖的奖金标准为</w:t>
      </w:r>
      <w:r>
        <w:rPr>
          <w:rFonts w:ascii="仿宋_GB2312" w:eastAsia="仿宋_GB2312" w:hint="eastAsia"/>
          <w:sz w:val="32"/>
          <w:szCs w:val="32"/>
        </w:rPr>
        <w:t>1500</w:t>
      </w:r>
      <w:r>
        <w:rPr>
          <w:rFonts w:ascii="仿宋_GB2312" w:eastAsia="仿宋_GB2312" w:hint="eastAsia"/>
          <w:sz w:val="32"/>
          <w:szCs w:val="32"/>
        </w:rPr>
        <w:t>元。</w:t>
      </w:r>
      <w:r>
        <w:rPr>
          <w:rFonts w:ascii="仿宋_GB2312" w:eastAsia="仿宋_GB2312" w:hint="eastAsia"/>
          <w:sz w:val="32"/>
          <w:szCs w:val="32"/>
        </w:rPr>
        <w:t>事业单位集体获嘉奖</w:t>
      </w:r>
      <w:r>
        <w:rPr>
          <w:rFonts w:ascii="仿宋_GB2312" w:eastAsia="仿宋_GB2312" w:hint="eastAsia"/>
          <w:sz w:val="32"/>
          <w:szCs w:val="32"/>
        </w:rPr>
        <w:t>其工作人员嘉奖比例可提高至</w:t>
      </w:r>
      <w:r>
        <w:rPr>
          <w:rFonts w:ascii="仿宋_GB2312" w:eastAsia="仿宋_GB2312" w:hint="eastAsia"/>
          <w:sz w:val="32"/>
          <w:szCs w:val="32"/>
        </w:rPr>
        <w:t>22%</w:t>
      </w:r>
      <w:r>
        <w:rPr>
          <w:rFonts w:ascii="仿宋_GB2312" w:eastAsia="仿宋_GB2312" w:hint="eastAsia"/>
          <w:sz w:val="32"/>
          <w:szCs w:val="32"/>
        </w:rPr>
        <w:t>；连续</w:t>
      </w:r>
      <w:r>
        <w:rPr>
          <w:rFonts w:ascii="仿宋_GB2312" w:eastAsia="仿宋_GB2312" w:hint="eastAsia"/>
          <w:sz w:val="32"/>
          <w:szCs w:val="32"/>
        </w:rPr>
        <w:t>2</w:t>
      </w:r>
      <w:r>
        <w:rPr>
          <w:rFonts w:ascii="仿宋_GB2312" w:eastAsia="仿宋_GB2312" w:hint="eastAsia"/>
          <w:sz w:val="32"/>
          <w:szCs w:val="32"/>
        </w:rPr>
        <w:t>年及以上获得集体嘉奖的，其工作人员嘉奖比例可提高至</w:t>
      </w:r>
      <w:r>
        <w:rPr>
          <w:rFonts w:ascii="仿宋_GB2312" w:eastAsia="仿宋_GB2312" w:hint="eastAsia"/>
          <w:sz w:val="32"/>
          <w:szCs w:val="32"/>
        </w:rPr>
        <w:t>25%</w:t>
      </w:r>
      <w:r>
        <w:rPr>
          <w:rFonts w:ascii="仿宋_GB2312" w:eastAsia="仿宋_GB2312" w:hint="eastAsia"/>
          <w:sz w:val="32"/>
          <w:szCs w:val="32"/>
        </w:rPr>
        <w:t>。</w:t>
      </w:r>
    </w:p>
    <w:p w:rsidR="00F34406" w:rsidRDefault="00DE432F" w:rsidP="001C2680">
      <w:pPr>
        <w:pStyle w:val="a5"/>
        <w:shd w:val="clear" w:color="auto" w:fill="FFFFFF"/>
        <w:adjustRightInd w:val="0"/>
        <w:snapToGrid w:val="0"/>
        <w:spacing w:before="0" w:beforeAutospacing="0" w:after="0" w:afterAutospacing="0" w:line="600" w:lineRule="exact"/>
        <w:ind w:firstLineChars="200" w:firstLine="674"/>
        <w:jc w:val="both"/>
        <w:rPr>
          <w:rFonts w:ascii="仿宋_GB2312" w:eastAsia="楷体_GB2312"/>
          <w:b/>
          <w:spacing w:val="8"/>
          <w:sz w:val="32"/>
          <w:szCs w:val="32"/>
        </w:rPr>
      </w:pPr>
      <w:r>
        <w:rPr>
          <w:rFonts w:ascii="仿宋_GB2312" w:eastAsia="楷体_GB2312" w:hint="eastAsia"/>
          <w:b/>
          <w:spacing w:val="8"/>
          <w:sz w:val="32"/>
          <w:szCs w:val="32"/>
        </w:rPr>
        <w:t>（一）定期奖励</w:t>
      </w:r>
    </w:p>
    <w:p w:rsidR="00F34406" w:rsidRDefault="00DE432F">
      <w:pPr>
        <w:pStyle w:val="a5"/>
        <w:adjustRightInd w:val="0"/>
        <w:snapToGrid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一般按照下列程序进行：</w:t>
      </w:r>
    </w:p>
    <w:p w:rsidR="00F34406" w:rsidRDefault="00DE432F">
      <w:pPr>
        <w:pStyle w:val="a5"/>
        <w:adjustRightInd w:val="0"/>
        <w:snapToGrid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公示嘉奖工作方案；</w:t>
      </w:r>
    </w:p>
    <w:p w:rsidR="00F34406" w:rsidRDefault="00DE432F">
      <w:pPr>
        <w:pStyle w:val="a5"/>
        <w:adjustRightInd w:val="0"/>
        <w:snapToGrid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由本单位组织评选，听取一定范围内相关人员、服务对象、纪检监察部门的意见，涉及领导人员的，按照干部管理权限事先征得组织人事部门同意；</w:t>
      </w:r>
    </w:p>
    <w:p w:rsidR="00F34406" w:rsidRDefault="00DE432F">
      <w:pPr>
        <w:pStyle w:val="a5"/>
        <w:adjustRightInd w:val="0"/>
        <w:snapToGrid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提出奖励建议名单，提交本</w:t>
      </w:r>
      <w:r>
        <w:rPr>
          <w:rFonts w:ascii="仿宋_GB2312" w:eastAsia="仿宋_GB2312" w:hint="eastAsia"/>
          <w:sz w:val="32"/>
          <w:szCs w:val="32"/>
        </w:rPr>
        <w:t>局局务会</w:t>
      </w:r>
      <w:r>
        <w:rPr>
          <w:rFonts w:ascii="仿宋_GB2312" w:eastAsia="仿宋_GB2312" w:hint="eastAsia"/>
          <w:sz w:val="32"/>
          <w:szCs w:val="32"/>
        </w:rPr>
        <w:t>会议审议后，对拟奖励名单进行公示，公示期不少于</w:t>
      </w:r>
      <w:r>
        <w:rPr>
          <w:rFonts w:ascii="仿宋_GB2312" w:eastAsia="仿宋_GB2312" w:hint="eastAsia"/>
          <w:sz w:val="32"/>
          <w:szCs w:val="32"/>
        </w:rPr>
        <w:t>5</w:t>
      </w:r>
      <w:r>
        <w:rPr>
          <w:rFonts w:ascii="仿宋_GB2312" w:eastAsia="仿宋_GB2312" w:hint="eastAsia"/>
          <w:sz w:val="32"/>
          <w:szCs w:val="32"/>
        </w:rPr>
        <w:t>个工作日。因涉及国家秘密不宜公开的，可以不向社会公布；</w:t>
      </w:r>
    </w:p>
    <w:p w:rsidR="00F34406" w:rsidRDefault="00DE432F">
      <w:pPr>
        <w:pStyle w:val="a5"/>
        <w:adjustRightInd w:val="0"/>
        <w:snapToGrid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公示结束后，根据审批权限由本单位</w:t>
      </w:r>
      <w:proofErr w:type="gramStart"/>
      <w:r>
        <w:rPr>
          <w:rFonts w:ascii="仿宋_GB2312" w:eastAsia="仿宋_GB2312" w:hint="eastAsia"/>
          <w:sz w:val="32"/>
          <w:szCs w:val="32"/>
        </w:rPr>
        <w:t>作出</w:t>
      </w:r>
      <w:proofErr w:type="gramEnd"/>
      <w:r>
        <w:rPr>
          <w:rFonts w:ascii="仿宋_GB2312" w:eastAsia="仿宋_GB2312" w:hint="eastAsia"/>
          <w:sz w:val="32"/>
          <w:szCs w:val="32"/>
        </w:rPr>
        <w:t>奖励决定，在</w:t>
      </w:r>
      <w:r>
        <w:rPr>
          <w:rFonts w:ascii="仿宋_GB2312" w:eastAsia="仿宋_GB2312" w:hint="eastAsia"/>
          <w:sz w:val="32"/>
          <w:szCs w:val="32"/>
        </w:rPr>
        <w:t>1</w:t>
      </w:r>
      <w:r>
        <w:rPr>
          <w:rFonts w:ascii="仿宋_GB2312" w:eastAsia="仿宋_GB2312" w:hint="eastAsia"/>
          <w:sz w:val="32"/>
          <w:szCs w:val="32"/>
        </w:rPr>
        <w:t>个月内报市人力资源和社会保障局备案；</w:t>
      </w:r>
      <w:r>
        <w:rPr>
          <w:rFonts w:ascii="仿宋_GB2312" w:eastAsia="仿宋_GB2312" w:hint="eastAsia"/>
          <w:sz w:val="32"/>
          <w:szCs w:val="32"/>
        </w:rPr>
        <w:t>并将《柳州市事业单位</w:t>
      </w:r>
      <w:r>
        <w:rPr>
          <w:rFonts w:ascii="仿宋_GB2312" w:eastAsia="仿宋_GB2312" w:hint="eastAsia"/>
          <w:sz w:val="32"/>
          <w:szCs w:val="32"/>
        </w:rPr>
        <w:lastRenderedPageBreak/>
        <w:t>集体嘉奖备案表》和《柳州市事业单位工作人员嘉奖审核表》</w:t>
      </w:r>
      <w:r>
        <w:rPr>
          <w:rFonts w:ascii="仿宋_GB2312" w:eastAsia="仿宋_GB2312" w:hint="eastAsia"/>
          <w:sz w:val="32"/>
          <w:szCs w:val="32"/>
        </w:rPr>
        <w:t>报</w:t>
      </w:r>
      <w:r>
        <w:rPr>
          <w:rFonts w:ascii="仿宋_GB2312" w:eastAsia="仿宋_GB2312" w:hint="eastAsia"/>
          <w:sz w:val="32"/>
          <w:szCs w:val="32"/>
        </w:rPr>
        <w:t>市人力资源社会保障</w:t>
      </w:r>
      <w:proofErr w:type="gramStart"/>
      <w:r>
        <w:rPr>
          <w:rFonts w:ascii="仿宋_GB2312" w:eastAsia="仿宋_GB2312" w:hint="eastAsia"/>
          <w:sz w:val="32"/>
          <w:szCs w:val="32"/>
        </w:rPr>
        <w:t>局工</w:t>
      </w:r>
      <w:r>
        <w:rPr>
          <w:rFonts w:ascii="仿宋_GB2312" w:eastAsia="仿宋_GB2312" w:hint="eastAsia"/>
          <w:sz w:val="32"/>
          <w:szCs w:val="32"/>
        </w:rPr>
        <w:t>资</w:t>
      </w:r>
      <w:proofErr w:type="gramEnd"/>
      <w:r>
        <w:rPr>
          <w:rFonts w:ascii="仿宋_GB2312" w:eastAsia="仿宋_GB2312" w:hint="eastAsia"/>
          <w:sz w:val="32"/>
          <w:szCs w:val="32"/>
        </w:rPr>
        <w:t>福利待遇科办理奖金审批。</w:t>
      </w:r>
    </w:p>
    <w:p w:rsidR="00F34406" w:rsidRDefault="00DE432F" w:rsidP="001C2680">
      <w:pPr>
        <w:pStyle w:val="a5"/>
        <w:shd w:val="clear" w:color="auto" w:fill="FFFFFF"/>
        <w:adjustRightInd w:val="0"/>
        <w:snapToGrid w:val="0"/>
        <w:spacing w:before="0" w:beforeAutospacing="0" w:after="0" w:afterAutospacing="0" w:line="600" w:lineRule="exact"/>
        <w:ind w:firstLineChars="200" w:firstLine="674"/>
        <w:jc w:val="both"/>
        <w:rPr>
          <w:rFonts w:ascii="仿宋_GB2312" w:eastAsia="楷体_GB2312"/>
          <w:b/>
          <w:spacing w:val="8"/>
          <w:sz w:val="32"/>
          <w:szCs w:val="32"/>
        </w:rPr>
      </w:pPr>
      <w:r>
        <w:rPr>
          <w:rFonts w:ascii="仿宋_GB2312" w:eastAsia="楷体_GB2312" w:hint="eastAsia"/>
          <w:b/>
          <w:spacing w:val="8"/>
          <w:sz w:val="32"/>
          <w:szCs w:val="32"/>
        </w:rPr>
        <w:t>（二）及时奖励</w:t>
      </w:r>
    </w:p>
    <w:p w:rsidR="00F34406" w:rsidRDefault="00DE432F">
      <w:pPr>
        <w:pStyle w:val="a5"/>
        <w:adjustRightInd w:val="0"/>
        <w:snapToGrid w:val="0"/>
        <w:spacing w:before="0" w:beforeAutospacing="0" w:after="0" w:afterAutospacing="0" w:line="600" w:lineRule="exact"/>
        <w:ind w:firstLineChars="200" w:firstLine="640"/>
        <w:jc w:val="both"/>
        <w:rPr>
          <w:rFonts w:ascii="Helvetica" w:hAnsi="Helvetica"/>
          <w:color w:val="666666"/>
          <w:spacing w:val="8"/>
          <w:sz w:val="21"/>
          <w:szCs w:val="21"/>
        </w:rPr>
      </w:pPr>
      <w:r>
        <w:rPr>
          <w:rFonts w:ascii="仿宋_GB2312" w:eastAsia="仿宋_GB2312" w:hint="eastAsia"/>
          <w:sz w:val="32"/>
          <w:szCs w:val="32"/>
        </w:rPr>
        <w:t>对在应对重大突发事件、完成重大专项工作等方面，</w:t>
      </w:r>
      <w:proofErr w:type="gramStart"/>
      <w:r>
        <w:rPr>
          <w:rFonts w:ascii="仿宋_GB2312" w:eastAsia="仿宋_GB2312" w:hint="eastAsia"/>
          <w:sz w:val="32"/>
          <w:szCs w:val="32"/>
        </w:rPr>
        <w:t>作出</w:t>
      </w:r>
      <w:proofErr w:type="gramEnd"/>
      <w:r>
        <w:rPr>
          <w:rFonts w:ascii="仿宋_GB2312" w:eastAsia="仿宋_GB2312" w:hint="eastAsia"/>
          <w:sz w:val="32"/>
          <w:szCs w:val="32"/>
        </w:rPr>
        <w:t>显著成绩和贡献的事业单位工作人员和集体，应当及时给予奖励。及时奖励由本单位制定奖励方案，参照定期奖励工作流程提出拟奖励名单，报市人力资源和社会保障局同意后组织实施。</w:t>
      </w:r>
    </w:p>
    <w:p w:rsidR="00F34406" w:rsidRDefault="00DE432F">
      <w:pPr>
        <w:pStyle w:val="a5"/>
        <w:adjustRightInd w:val="0"/>
        <w:snapToGrid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本方案由本单位办公室负责解释，自正式印发之日起实行。未尽事宜，按照自治区、市事业单位人事综合管理部门关于事业单位工作人员奖励的有关规定执行。</w:t>
      </w:r>
    </w:p>
    <w:p w:rsidR="00F34406" w:rsidRDefault="00F34406">
      <w:pPr>
        <w:pStyle w:val="a5"/>
        <w:spacing w:before="0" w:beforeAutospacing="0" w:after="0" w:afterAutospacing="0" w:line="600" w:lineRule="exact"/>
        <w:rPr>
          <w:rFonts w:ascii="仿宋_GB2312" w:eastAsia="仿宋_GB2312"/>
          <w:sz w:val="32"/>
          <w:szCs w:val="32"/>
        </w:rPr>
      </w:pPr>
    </w:p>
    <w:p w:rsidR="00F34406" w:rsidRDefault="00DE432F">
      <w:pPr>
        <w:pStyle w:val="a5"/>
        <w:spacing w:before="0" w:beforeAutospacing="0" w:after="0" w:afterAutospacing="0"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中共柳州市委老干部</w:t>
      </w:r>
    </w:p>
    <w:p w:rsidR="00F34406" w:rsidRDefault="00DE432F">
      <w:pPr>
        <w:pStyle w:val="a5"/>
        <w:spacing w:before="0" w:beforeAutospacing="0" w:after="0" w:afterAutospacing="0"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2021</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5</w:t>
      </w:r>
      <w:bookmarkStart w:id="0" w:name="_GoBack"/>
      <w:bookmarkEnd w:id="0"/>
      <w:r>
        <w:rPr>
          <w:rFonts w:ascii="仿宋_GB2312" w:eastAsia="仿宋_GB2312" w:hint="eastAsia"/>
          <w:sz w:val="32"/>
          <w:szCs w:val="32"/>
        </w:rPr>
        <w:t>日</w:t>
      </w:r>
    </w:p>
    <w:p w:rsidR="00F34406" w:rsidRDefault="00F34406"/>
    <w:p w:rsidR="00F34406" w:rsidRDefault="00F34406"/>
    <w:sectPr w:rsidR="00F34406" w:rsidSect="00F34406">
      <w:footerReference w:type="even" r:id="rId7"/>
      <w:footerReference w:type="default" r:id="rId8"/>
      <w:pgSz w:w="11906" w:h="16838"/>
      <w:pgMar w:top="2098" w:right="1474" w:bottom="1985"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32F" w:rsidRDefault="00DE432F" w:rsidP="00F34406">
      <w:r>
        <w:separator/>
      </w:r>
    </w:p>
  </w:endnote>
  <w:endnote w:type="continuationSeparator" w:id="0">
    <w:p w:rsidR="00DE432F" w:rsidRDefault="00DE432F" w:rsidP="00F34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67356"/>
    </w:sdtPr>
    <w:sdtEndPr>
      <w:rPr>
        <w:rFonts w:ascii="宋体" w:hAnsi="宋体"/>
        <w:sz w:val="28"/>
      </w:rPr>
    </w:sdtEndPr>
    <w:sdtContent>
      <w:p w:rsidR="00F34406" w:rsidRDefault="00F34406">
        <w:pPr>
          <w:pStyle w:val="a3"/>
          <w:rPr>
            <w:rFonts w:ascii="宋体" w:hAnsi="宋体"/>
            <w:sz w:val="28"/>
          </w:rPr>
        </w:pPr>
        <w:r>
          <w:rPr>
            <w:rFonts w:ascii="宋体" w:hAnsi="宋体"/>
            <w:sz w:val="28"/>
          </w:rPr>
          <w:fldChar w:fldCharType="begin"/>
        </w:r>
        <w:r w:rsidR="00DE432F">
          <w:rPr>
            <w:rFonts w:ascii="宋体" w:hAnsi="宋体"/>
            <w:sz w:val="28"/>
          </w:rPr>
          <w:instrText xml:space="preserve"> PAGE   \* MERGEFORMAT </w:instrText>
        </w:r>
        <w:r>
          <w:rPr>
            <w:rFonts w:ascii="宋体" w:hAnsi="宋体"/>
            <w:sz w:val="28"/>
          </w:rPr>
          <w:fldChar w:fldCharType="separate"/>
        </w:r>
        <w:r w:rsidR="001C2680" w:rsidRPr="001C2680">
          <w:rPr>
            <w:rFonts w:ascii="宋体" w:hAnsi="宋体"/>
            <w:noProof/>
            <w:sz w:val="28"/>
            <w:lang w:val="zh-CN"/>
          </w:rPr>
          <w:t>-</w:t>
        </w:r>
        <w:r w:rsidR="001C2680">
          <w:rPr>
            <w:rFonts w:ascii="宋体" w:hAnsi="宋体"/>
            <w:noProof/>
            <w:sz w:val="28"/>
          </w:rPr>
          <w:t xml:space="preserve"> 2 -</w:t>
        </w:r>
        <w:r>
          <w:rPr>
            <w:rFonts w:ascii="宋体" w:hAnsi="宋体"/>
            <w:sz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67353"/>
    </w:sdtPr>
    <w:sdtEndPr>
      <w:rPr>
        <w:rFonts w:ascii="宋体" w:hAnsi="宋体"/>
        <w:sz w:val="28"/>
      </w:rPr>
    </w:sdtEndPr>
    <w:sdtContent>
      <w:p w:rsidR="00F34406" w:rsidRDefault="00F34406">
        <w:pPr>
          <w:pStyle w:val="a3"/>
          <w:jc w:val="right"/>
          <w:rPr>
            <w:rFonts w:ascii="宋体" w:hAnsi="宋体"/>
            <w:sz w:val="28"/>
          </w:rPr>
        </w:pPr>
        <w:r>
          <w:rPr>
            <w:rFonts w:ascii="宋体" w:hAnsi="宋体"/>
            <w:sz w:val="28"/>
          </w:rPr>
          <w:fldChar w:fldCharType="begin"/>
        </w:r>
        <w:r w:rsidR="00DE432F">
          <w:rPr>
            <w:rFonts w:ascii="宋体" w:hAnsi="宋体"/>
            <w:sz w:val="28"/>
          </w:rPr>
          <w:instrText xml:space="preserve"> PAGE   \* MERGEFORMAT </w:instrText>
        </w:r>
        <w:r>
          <w:rPr>
            <w:rFonts w:ascii="宋体" w:hAnsi="宋体"/>
            <w:sz w:val="28"/>
          </w:rPr>
          <w:fldChar w:fldCharType="separate"/>
        </w:r>
        <w:r w:rsidR="001C2680" w:rsidRPr="001C2680">
          <w:rPr>
            <w:rFonts w:ascii="宋体" w:hAnsi="宋体"/>
            <w:noProof/>
            <w:sz w:val="28"/>
            <w:lang w:val="zh-CN"/>
          </w:rPr>
          <w:t>-</w:t>
        </w:r>
        <w:r w:rsidR="001C2680">
          <w:rPr>
            <w:rFonts w:ascii="宋体" w:hAnsi="宋体"/>
            <w:noProof/>
            <w:sz w:val="28"/>
          </w:rPr>
          <w:t xml:space="preserve"> 1 -</w:t>
        </w:r>
        <w:r>
          <w:rPr>
            <w:rFonts w:ascii="宋体" w:hAnsi="宋体"/>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32F" w:rsidRDefault="00DE432F" w:rsidP="00F34406">
      <w:r>
        <w:separator/>
      </w:r>
    </w:p>
  </w:footnote>
  <w:footnote w:type="continuationSeparator" w:id="0">
    <w:p w:rsidR="00DE432F" w:rsidRDefault="00DE432F" w:rsidP="00F34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evenAndOddHeaders/>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84338"/>
    <w:rsid w:val="0007732F"/>
    <w:rsid w:val="00082A15"/>
    <w:rsid w:val="000A00E4"/>
    <w:rsid w:val="000B7029"/>
    <w:rsid w:val="000D6A8A"/>
    <w:rsid w:val="00113A49"/>
    <w:rsid w:val="001929D3"/>
    <w:rsid w:val="001B1501"/>
    <w:rsid w:val="001C2680"/>
    <w:rsid w:val="00225814"/>
    <w:rsid w:val="00233D18"/>
    <w:rsid w:val="002D558A"/>
    <w:rsid w:val="00322D59"/>
    <w:rsid w:val="00332C00"/>
    <w:rsid w:val="00350961"/>
    <w:rsid w:val="003622AA"/>
    <w:rsid w:val="003A7449"/>
    <w:rsid w:val="003F3110"/>
    <w:rsid w:val="004E4925"/>
    <w:rsid w:val="004F4BA5"/>
    <w:rsid w:val="00527B59"/>
    <w:rsid w:val="00532D54"/>
    <w:rsid w:val="0063221F"/>
    <w:rsid w:val="00673C8F"/>
    <w:rsid w:val="006A765B"/>
    <w:rsid w:val="00724FD3"/>
    <w:rsid w:val="0076075C"/>
    <w:rsid w:val="00794001"/>
    <w:rsid w:val="00840085"/>
    <w:rsid w:val="00842121"/>
    <w:rsid w:val="0088081D"/>
    <w:rsid w:val="008A7BD1"/>
    <w:rsid w:val="00970030"/>
    <w:rsid w:val="009831BE"/>
    <w:rsid w:val="009836EE"/>
    <w:rsid w:val="009F1FAC"/>
    <w:rsid w:val="00B770BF"/>
    <w:rsid w:val="00B83A71"/>
    <w:rsid w:val="00B84338"/>
    <w:rsid w:val="00C4276C"/>
    <w:rsid w:val="00CA32EA"/>
    <w:rsid w:val="00D103B1"/>
    <w:rsid w:val="00D56EE2"/>
    <w:rsid w:val="00D6349D"/>
    <w:rsid w:val="00DE2418"/>
    <w:rsid w:val="00DE432F"/>
    <w:rsid w:val="00DF1412"/>
    <w:rsid w:val="00E17D01"/>
    <w:rsid w:val="00EA7B33"/>
    <w:rsid w:val="00EC6DC8"/>
    <w:rsid w:val="00F041B4"/>
    <w:rsid w:val="00F34406"/>
    <w:rsid w:val="00F66A04"/>
    <w:rsid w:val="00F76423"/>
    <w:rsid w:val="00F76A7C"/>
    <w:rsid w:val="03AF5FA9"/>
    <w:rsid w:val="0406383E"/>
    <w:rsid w:val="04B93BEE"/>
    <w:rsid w:val="06325676"/>
    <w:rsid w:val="0861272F"/>
    <w:rsid w:val="0E326CAF"/>
    <w:rsid w:val="0E772F52"/>
    <w:rsid w:val="0F6D17B6"/>
    <w:rsid w:val="115E2E37"/>
    <w:rsid w:val="12625F0E"/>
    <w:rsid w:val="13810B6F"/>
    <w:rsid w:val="15625969"/>
    <w:rsid w:val="1F7D6632"/>
    <w:rsid w:val="1FD02437"/>
    <w:rsid w:val="21A72B46"/>
    <w:rsid w:val="239B3E97"/>
    <w:rsid w:val="2718686D"/>
    <w:rsid w:val="29413605"/>
    <w:rsid w:val="2DF76623"/>
    <w:rsid w:val="34CF7531"/>
    <w:rsid w:val="366268A0"/>
    <w:rsid w:val="36946FCA"/>
    <w:rsid w:val="3CF43F2E"/>
    <w:rsid w:val="3D211E39"/>
    <w:rsid w:val="3E2112CB"/>
    <w:rsid w:val="3E3D2563"/>
    <w:rsid w:val="40D447CE"/>
    <w:rsid w:val="41820FC6"/>
    <w:rsid w:val="4287318C"/>
    <w:rsid w:val="43DB1B41"/>
    <w:rsid w:val="448123B9"/>
    <w:rsid w:val="450A44E1"/>
    <w:rsid w:val="51827224"/>
    <w:rsid w:val="63104002"/>
    <w:rsid w:val="640A2715"/>
    <w:rsid w:val="64A40D60"/>
    <w:rsid w:val="66914E67"/>
    <w:rsid w:val="66B16A4F"/>
    <w:rsid w:val="6ABB5A8D"/>
    <w:rsid w:val="6DAD2A98"/>
    <w:rsid w:val="6DE87237"/>
    <w:rsid w:val="74710D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3440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3440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F34406"/>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F34406"/>
    <w:rPr>
      <w:sz w:val="18"/>
      <w:szCs w:val="18"/>
    </w:rPr>
  </w:style>
  <w:style w:type="character" w:customStyle="1" w:styleId="Char">
    <w:name w:val="页脚 Char"/>
    <w:basedOn w:val="a0"/>
    <w:link w:val="a3"/>
    <w:uiPriority w:val="99"/>
    <w:qFormat/>
    <w:rsid w:val="00F34406"/>
    <w:rPr>
      <w:sz w:val="18"/>
      <w:szCs w:val="18"/>
    </w:rPr>
  </w:style>
  <w:style w:type="paragraph" w:styleId="a6">
    <w:name w:val="Balloon Text"/>
    <w:basedOn w:val="a"/>
    <w:link w:val="Char1"/>
    <w:uiPriority w:val="99"/>
    <w:semiHidden/>
    <w:unhideWhenUsed/>
    <w:rsid w:val="001C2680"/>
    <w:rPr>
      <w:sz w:val="18"/>
      <w:szCs w:val="18"/>
    </w:rPr>
  </w:style>
  <w:style w:type="character" w:customStyle="1" w:styleId="Char1">
    <w:name w:val="批注框文本 Char"/>
    <w:basedOn w:val="a0"/>
    <w:link w:val="a6"/>
    <w:uiPriority w:val="99"/>
    <w:semiHidden/>
    <w:rsid w:val="001C268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303</Words>
  <Characters>1733</Characters>
  <Application>Microsoft Office Word</Application>
  <DocSecurity>0</DocSecurity>
  <Lines>14</Lines>
  <Paragraphs>4</Paragraphs>
  <ScaleCrop>false</ScaleCrop>
  <Company>微软中国</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微软用户</cp:lastModifiedBy>
  <cp:revision>36</cp:revision>
  <cp:lastPrinted>2021-11-03T07:06:00Z</cp:lastPrinted>
  <dcterms:created xsi:type="dcterms:W3CDTF">2021-10-27T09:10:00Z</dcterms:created>
  <dcterms:modified xsi:type="dcterms:W3CDTF">2021-11-12T07:03:00Z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